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F9F" w:rsidRPr="007D022F" w:rsidRDefault="00492F9F">
      <w:pPr>
        <w:jc w:val="center"/>
        <w:rPr>
          <w:b/>
          <w:bCs/>
          <w:color w:val="000000"/>
          <w:sz w:val="24"/>
          <w:szCs w:val="24"/>
        </w:rPr>
      </w:pPr>
      <w:bookmarkStart w:id="0" w:name="_GoBack"/>
      <w:bookmarkEnd w:id="0"/>
      <w:r w:rsidRPr="007D022F">
        <w:rPr>
          <w:b/>
          <w:bCs/>
          <w:color w:val="000000"/>
          <w:sz w:val="24"/>
          <w:szCs w:val="24"/>
        </w:rPr>
        <w:t>Сообщение</w:t>
      </w:r>
    </w:p>
    <w:p w:rsidR="00A15774" w:rsidRPr="007D022F" w:rsidRDefault="00A15774">
      <w:pPr>
        <w:jc w:val="center"/>
        <w:rPr>
          <w:b/>
          <w:bCs/>
          <w:color w:val="000000"/>
          <w:sz w:val="24"/>
          <w:szCs w:val="24"/>
        </w:rPr>
      </w:pPr>
      <w:r w:rsidRPr="007D022F">
        <w:rPr>
          <w:b/>
          <w:bCs/>
          <w:color w:val="000000"/>
          <w:sz w:val="24"/>
          <w:szCs w:val="24"/>
          <w:lang w:eastAsia="ru-RU"/>
        </w:rPr>
        <w:t>(Информация о принятии решения о приостановлении направления сообщений и (или) бюллетеней для голосования)</w:t>
      </w:r>
    </w:p>
    <w:p w:rsidR="00A15774" w:rsidRPr="002926DB" w:rsidRDefault="00A15774">
      <w:pPr>
        <w:jc w:val="center"/>
        <w:rPr>
          <w:b/>
          <w:bCs/>
          <w:sz w:val="24"/>
          <w:szCs w:val="24"/>
        </w:rPr>
      </w:pPr>
    </w:p>
    <w:tbl>
      <w:tblPr>
        <w:tblW w:w="10773" w:type="dxa"/>
        <w:tblInd w:w="-5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13"/>
        <w:gridCol w:w="5260"/>
      </w:tblGrid>
      <w:tr w:rsidR="00492F9F" w:rsidRPr="00320CB7" w:rsidTr="000D0EB0">
        <w:trPr>
          <w:cantSplit/>
        </w:trPr>
        <w:tc>
          <w:tcPr>
            <w:tcW w:w="1077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320CB7" w:rsidRDefault="00492F9F">
            <w:pPr>
              <w:snapToGrid w:val="0"/>
              <w:jc w:val="center"/>
            </w:pPr>
            <w:r w:rsidRPr="00320CB7">
              <w:t>1. Общие сведения</w:t>
            </w:r>
          </w:p>
        </w:tc>
      </w:tr>
      <w:tr w:rsidR="00382875" w:rsidRPr="00320CB7" w:rsidTr="000D0EB0">
        <w:tc>
          <w:tcPr>
            <w:tcW w:w="55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 xml:space="preserve">Открытое акционерное общество </w:t>
            </w:r>
            <w:r w:rsidR="00A34733" w:rsidRPr="00320CB7">
              <w:t>«</w:t>
            </w:r>
            <w:r w:rsidRPr="00320CB7">
              <w:t>Ямское поле</w:t>
            </w:r>
            <w:r w:rsidR="00A34733" w:rsidRPr="00320CB7">
              <w:t>»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1.2. Сокращенное фирменное наименование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ОАО «Ямское поле»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1.3. Место нахождения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CD5E99">
            <w:pPr>
              <w:snapToGrid w:val="0"/>
              <w:ind w:left="57"/>
              <w:jc w:val="both"/>
            </w:pPr>
            <w:r w:rsidRPr="00320CB7">
              <w:t>125</w:t>
            </w:r>
            <w:r w:rsidR="008675AB" w:rsidRPr="00320CB7">
              <w:t xml:space="preserve"> </w:t>
            </w:r>
            <w:r w:rsidR="00CD5E99" w:rsidRPr="00320CB7">
              <w:t>124</w:t>
            </w:r>
            <w:r w:rsidRPr="00320CB7">
              <w:t xml:space="preserve">, </w:t>
            </w:r>
            <w:r w:rsidR="00BC53E0">
              <w:t xml:space="preserve">г. </w:t>
            </w:r>
            <w:r w:rsidRPr="00320CB7">
              <w:t>Москва, 3-я ул. Ямского поля, дом 2, корпус 13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1.4. ОГРН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1107746158596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1.5. ИНН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7714802161</w:t>
            </w:r>
          </w:p>
        </w:tc>
      </w:tr>
      <w:tr w:rsidR="00382875" w:rsidRPr="00320CB7" w:rsidTr="00591D19">
        <w:trPr>
          <w:trHeight w:val="513"/>
        </w:trPr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1.6.</w:t>
            </w:r>
            <w:r w:rsidRPr="00320CB7">
              <w:rPr>
                <w:lang w:val="en-US"/>
              </w:rPr>
              <w:t> </w:t>
            </w:r>
            <w:r w:rsidRPr="00320CB7">
              <w:t>Уникальный код эмитента, присвоенный регистрирующим органом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55468-Е</w:t>
            </w:r>
          </w:p>
        </w:tc>
      </w:tr>
      <w:tr w:rsidR="00382875" w:rsidRPr="00320CB7" w:rsidTr="000D0EB0">
        <w:tc>
          <w:tcPr>
            <w:tcW w:w="55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1.7.</w:t>
            </w:r>
            <w:r w:rsidRPr="00320CB7">
              <w:rPr>
                <w:lang w:val="en-US"/>
              </w:rPr>
              <w:t> </w:t>
            </w:r>
            <w:r w:rsidRPr="00320CB7">
              <w:t>Адрес страницы в сети Интернет, используемой эмитентом для раскрытия информации</w:t>
            </w:r>
          </w:p>
        </w:tc>
        <w:tc>
          <w:tcPr>
            <w:tcW w:w="5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591D19" w:rsidP="009F4B50">
            <w:pPr>
              <w:snapToGrid w:val="0"/>
              <w:ind w:left="57"/>
              <w:jc w:val="both"/>
              <w:rPr>
                <w:color w:val="000000"/>
              </w:rPr>
            </w:pPr>
            <w:hyperlink r:id="rId8" w:history="1">
              <w:r w:rsidRPr="00320CB7">
                <w:rPr>
                  <w:rStyle w:val="a3"/>
                  <w:b/>
                  <w:lang w:val="ru-RU" w:eastAsia="en-US" w:bidi="en-US"/>
                </w:rPr>
                <w:t>http://discl</w:t>
              </w:r>
              <w:r w:rsidRPr="00320CB7">
                <w:rPr>
                  <w:rStyle w:val="a3"/>
                  <w:b/>
                  <w:lang w:val="ru-RU" w:eastAsia="en-US" w:bidi="en-US"/>
                </w:rPr>
                <w:t>o</w:t>
              </w:r>
              <w:r w:rsidRPr="00320CB7">
                <w:rPr>
                  <w:rStyle w:val="a3"/>
                  <w:b/>
                  <w:lang w:val="ru-RU" w:eastAsia="en-US" w:bidi="en-US"/>
                </w:rPr>
                <w:t>sure.1prime.ru/Portal/Default.aspx?emId=7714802161</w:t>
              </w:r>
            </w:hyperlink>
          </w:p>
        </w:tc>
      </w:tr>
    </w:tbl>
    <w:p w:rsidR="00492F9F" w:rsidRPr="00320CB7" w:rsidRDefault="00492F9F"/>
    <w:tbl>
      <w:tblPr>
        <w:tblW w:w="10632" w:type="dxa"/>
        <w:tblInd w:w="-3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492F9F" w:rsidRPr="00320CB7" w:rsidTr="00A15774">
        <w:trPr>
          <w:cantSplit/>
        </w:trPr>
        <w:tc>
          <w:tcPr>
            <w:tcW w:w="106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320CB7" w:rsidRDefault="00492F9F">
            <w:pPr>
              <w:snapToGrid w:val="0"/>
              <w:jc w:val="center"/>
            </w:pPr>
            <w:r w:rsidRPr="00320CB7">
              <w:t>2. Содержание сообщения</w:t>
            </w:r>
          </w:p>
        </w:tc>
      </w:tr>
      <w:tr w:rsidR="00492F9F" w:rsidRPr="00734FE5" w:rsidTr="00A15774">
        <w:trPr>
          <w:cantSplit/>
          <w:trHeight w:val="1733"/>
        </w:trPr>
        <w:tc>
          <w:tcPr>
            <w:tcW w:w="106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7D022F" w:rsidRDefault="00A15774" w:rsidP="00A15774">
            <w:pPr>
              <w:widowControl/>
              <w:autoSpaceDE/>
              <w:ind w:left="114" w:right="255" w:firstLine="568"/>
              <w:jc w:val="both"/>
              <w:rPr>
                <w:color w:val="000000"/>
              </w:rPr>
            </w:pPr>
            <w:r w:rsidRPr="007D022F">
              <w:rPr>
                <w:color w:val="000000"/>
              </w:rPr>
              <w:t>«14» августа 2024г. состоялось заседание Совета директоров ОАО «Ямское поле», на котором было принято следующее решение (Протокол №160 от 19.08.2024г.):</w:t>
            </w:r>
          </w:p>
          <w:p w:rsidR="00A15774" w:rsidRPr="007D022F" w:rsidRDefault="00A15774" w:rsidP="00A15774">
            <w:pPr>
              <w:widowControl/>
              <w:suppressAutoHyphens w:val="0"/>
              <w:autoSpaceDN w:val="0"/>
              <w:adjustRightInd w:val="0"/>
              <w:ind w:left="114" w:right="139" w:firstLine="568"/>
              <w:jc w:val="both"/>
              <w:rPr>
                <w:color w:val="000000"/>
                <w:lang w:eastAsia="ar-SA" w:bidi="ar-SA"/>
              </w:rPr>
            </w:pPr>
            <w:r w:rsidRPr="007D022F">
              <w:rPr>
                <w:b/>
                <w:bCs/>
                <w:color w:val="000000"/>
                <w:lang w:eastAsia="ru-RU" w:bidi="ar-SA"/>
              </w:rPr>
              <w:t>Принять решение</w:t>
            </w:r>
            <w:r w:rsidRPr="007D022F">
              <w:rPr>
                <w:bCs/>
                <w:color w:val="000000"/>
                <w:lang w:eastAsia="ru-RU" w:bidi="ar-SA"/>
              </w:rPr>
              <w:t xml:space="preserve"> о приостановлении направления </w:t>
            </w:r>
            <w:r w:rsidRPr="007D022F">
              <w:rPr>
                <w:color w:val="000000"/>
                <w:lang w:eastAsia="ru-RU" w:bidi="ar-SA"/>
              </w:rPr>
              <w:t>акционерам Общества, которые имеют право голоса при принятии решений общим собранием акционеров и зарегистрированы в реестре акционеров Общества</w:t>
            </w:r>
            <w:r w:rsidRPr="007D022F">
              <w:rPr>
                <w:bCs/>
                <w:color w:val="000000"/>
                <w:lang w:eastAsia="ru-RU" w:bidi="ar-SA"/>
              </w:rPr>
              <w:t xml:space="preserve"> сообщений и (или) бюллетеней для голосования </w:t>
            </w:r>
            <w:r w:rsidRPr="007D022F">
              <w:rPr>
                <w:color w:val="000000"/>
                <w:lang w:eastAsia="ru-RU" w:bidi="ar-SA"/>
              </w:rPr>
              <w:t xml:space="preserve">по почтовым адресам, указанным в реестре акционеров Общества, при одновременном соблюдении условий, указанных в </w:t>
            </w:r>
            <w:r w:rsidRPr="007D022F">
              <w:rPr>
                <w:color w:val="000000"/>
                <w:lang w:eastAsia="ar-SA" w:bidi="ar-SA"/>
              </w:rPr>
              <w:t>ст. 52.1, Федерального закона от 26.12.1995 N 208-ФЗ «Об акционерных обществах».</w:t>
            </w:r>
          </w:p>
          <w:p w:rsidR="00A15774" w:rsidRPr="007D022F" w:rsidRDefault="00A15774" w:rsidP="00A15774">
            <w:pPr>
              <w:widowControl/>
              <w:suppressAutoHyphens w:val="0"/>
              <w:autoSpaceDN w:val="0"/>
              <w:adjustRightInd w:val="0"/>
              <w:ind w:left="114" w:right="139" w:firstLine="568"/>
              <w:jc w:val="both"/>
              <w:rPr>
                <w:color w:val="000000"/>
                <w:lang w:eastAsia="ar-SA" w:bidi="ar-SA"/>
              </w:rPr>
            </w:pPr>
            <w:r w:rsidRPr="007D022F">
              <w:rPr>
                <w:color w:val="000000"/>
                <w:lang w:eastAsia="ru-RU" w:bidi="ar-SA"/>
              </w:rPr>
              <w:t xml:space="preserve">Одновременно с приостановлением направления сообщений и (или) бюллетеней для голосования </w:t>
            </w:r>
            <w:r w:rsidRPr="007D022F">
              <w:rPr>
                <w:b/>
                <w:color w:val="000000"/>
                <w:lang w:eastAsia="ru-RU" w:bidi="ar-SA"/>
              </w:rPr>
              <w:t>приостановить направление</w:t>
            </w:r>
            <w:r w:rsidRPr="007D022F">
              <w:rPr>
                <w:color w:val="000000"/>
                <w:lang w:eastAsia="ru-RU" w:bidi="ar-SA"/>
              </w:rPr>
              <w:t xml:space="preserve"> по почтовым адресам, указанным в реестре акционеров Общества, иных документов и (или) информации, которые в соответствии с Федеральным законом </w:t>
            </w:r>
            <w:r w:rsidRPr="007D022F">
              <w:rPr>
                <w:color w:val="000000"/>
                <w:lang w:eastAsia="ar-SA" w:bidi="ar-SA"/>
              </w:rPr>
              <w:t xml:space="preserve">от 26.12.1995 N 208-ФЗ «Об акционерных обществах» </w:t>
            </w:r>
            <w:r w:rsidRPr="007D022F">
              <w:rPr>
                <w:color w:val="000000"/>
                <w:lang w:eastAsia="ru-RU" w:bidi="ar-SA"/>
              </w:rPr>
              <w:t>должны направляться (предоставляться) в порядке, предусмотренном для сообщения о проведении заседания или заочного голосования.</w:t>
            </w:r>
          </w:p>
          <w:p w:rsidR="00A15774" w:rsidRPr="007D022F" w:rsidRDefault="00A15774" w:rsidP="00A15774">
            <w:pPr>
              <w:widowControl/>
              <w:suppressAutoHyphens w:val="0"/>
              <w:autoSpaceDN w:val="0"/>
              <w:adjustRightInd w:val="0"/>
              <w:ind w:left="114" w:right="139" w:firstLine="568"/>
              <w:jc w:val="both"/>
              <w:rPr>
                <w:color w:val="000000"/>
                <w:lang w:eastAsia="ar-SA" w:bidi="ar-SA"/>
              </w:rPr>
            </w:pPr>
            <w:r w:rsidRPr="007D022F">
              <w:rPr>
                <w:color w:val="000000"/>
                <w:lang w:eastAsia="ar-SA" w:bidi="ar-SA"/>
              </w:rPr>
              <w:t>Определить, что р</w:t>
            </w:r>
            <w:r w:rsidRPr="007D022F">
              <w:rPr>
                <w:bCs/>
                <w:color w:val="000000"/>
                <w:lang w:eastAsia="ru-RU" w:bidi="ar-SA"/>
              </w:rPr>
              <w:t xml:space="preserve">ешение о приостановлении направления сообщений и (или) бюллетеней для голосования </w:t>
            </w:r>
            <w:r w:rsidRPr="007D022F">
              <w:rPr>
                <w:b/>
                <w:bCs/>
                <w:color w:val="000000"/>
                <w:lang w:eastAsia="ru-RU" w:bidi="ar-SA"/>
              </w:rPr>
              <w:t>не применяется к акционерам Общества</w:t>
            </w:r>
            <w:r w:rsidRPr="007D022F">
              <w:rPr>
                <w:bCs/>
                <w:color w:val="000000"/>
                <w:lang w:eastAsia="ru-RU" w:bidi="ar-SA"/>
              </w:rPr>
              <w:t>, если на дату, на которую определяются (фиксируются) лица, имеющие право голоса при принятии решений общим собранием акционеров, в реестр акционеров Общества внесена актуальная информация об этих акционерах, необходимая для направления таких сообщений и (или) бюллетеней для голосования по их почтовым адресам, либо регистратору Общества поступило заявление этих акционеров о подтверждении актуальности информации, содержащейся в реестре акционеров Общества.</w:t>
            </w:r>
          </w:p>
          <w:p w:rsidR="00A15774" w:rsidRPr="007D022F" w:rsidRDefault="00A15774" w:rsidP="00A15774">
            <w:pPr>
              <w:widowControl/>
              <w:suppressAutoHyphens w:val="0"/>
              <w:autoSpaceDN w:val="0"/>
              <w:adjustRightInd w:val="0"/>
              <w:ind w:left="114" w:right="139" w:firstLine="568"/>
              <w:jc w:val="both"/>
              <w:rPr>
                <w:bCs/>
                <w:color w:val="000000"/>
                <w:lang w:eastAsia="ru-RU" w:bidi="ar-SA"/>
              </w:rPr>
            </w:pPr>
            <w:r w:rsidRPr="007D022F">
              <w:rPr>
                <w:b/>
                <w:bCs/>
                <w:color w:val="000000"/>
                <w:lang w:eastAsia="ru-RU" w:bidi="ar-SA"/>
              </w:rPr>
              <w:t xml:space="preserve">Информацию </w:t>
            </w:r>
            <w:r w:rsidRPr="007D022F">
              <w:rPr>
                <w:bCs/>
                <w:color w:val="000000"/>
                <w:lang w:eastAsia="ru-RU" w:bidi="ar-SA"/>
              </w:rPr>
              <w:t>о принятии решения о приостановлении направления сообщений и (или) бюллетеней для голосования</w:t>
            </w:r>
            <w:r w:rsidRPr="007D022F">
              <w:rPr>
                <w:b/>
                <w:bCs/>
                <w:color w:val="000000"/>
                <w:lang w:eastAsia="ru-RU" w:bidi="ar-SA"/>
              </w:rPr>
              <w:t>, раскрыть</w:t>
            </w:r>
            <w:r w:rsidRPr="007D022F">
              <w:rPr>
                <w:bCs/>
                <w:color w:val="000000"/>
                <w:lang w:eastAsia="ru-RU" w:bidi="ar-SA"/>
              </w:rPr>
              <w:t xml:space="preserve"> в соответствии с требованиями законодательства Российской Федерации о ценных бумагах.</w:t>
            </w:r>
          </w:p>
          <w:p w:rsidR="00A15774" w:rsidRPr="007D022F" w:rsidRDefault="00A15774" w:rsidP="00A15774">
            <w:pPr>
              <w:widowControl/>
              <w:suppressAutoHyphens w:val="0"/>
              <w:autoSpaceDN w:val="0"/>
              <w:adjustRightInd w:val="0"/>
              <w:ind w:left="114" w:right="139" w:firstLine="568"/>
              <w:jc w:val="both"/>
              <w:rPr>
                <w:bCs/>
                <w:color w:val="000000"/>
                <w:lang w:eastAsia="ru-RU" w:bidi="ar-SA"/>
              </w:rPr>
            </w:pPr>
            <w:r w:rsidRPr="007D022F">
              <w:rPr>
                <w:bCs/>
                <w:color w:val="000000"/>
                <w:lang w:eastAsia="ru-RU" w:bidi="ar-SA"/>
              </w:rPr>
              <w:t xml:space="preserve">Определить, что Общество </w:t>
            </w:r>
            <w:r w:rsidRPr="007D022F">
              <w:rPr>
                <w:b/>
                <w:bCs/>
                <w:color w:val="000000"/>
                <w:lang w:eastAsia="ru-RU" w:bidi="ar-SA"/>
              </w:rPr>
              <w:t>обязано обеспечить</w:t>
            </w:r>
            <w:r w:rsidRPr="007D022F">
              <w:rPr>
                <w:bCs/>
                <w:color w:val="000000"/>
                <w:lang w:eastAsia="ru-RU" w:bidi="ar-SA"/>
              </w:rPr>
              <w:t xml:space="preserve"> ведение учета акционеров Общества, в отношении которых приостановлено направление сообщений и (или) бюллетеней для голосования.</w:t>
            </w:r>
          </w:p>
          <w:p w:rsidR="00A15774" w:rsidRPr="00A15774" w:rsidRDefault="00A15774" w:rsidP="008C1AA3">
            <w:pPr>
              <w:widowControl/>
              <w:suppressAutoHyphens w:val="0"/>
              <w:autoSpaceDN w:val="0"/>
              <w:adjustRightInd w:val="0"/>
              <w:ind w:left="114" w:right="139" w:firstLine="568"/>
              <w:jc w:val="both"/>
              <w:rPr>
                <w:rFonts w:eastAsia="Arial"/>
                <w:color w:val="000000"/>
                <w:sz w:val="21"/>
                <w:szCs w:val="21"/>
              </w:rPr>
            </w:pPr>
            <w:r w:rsidRPr="007D022F">
              <w:rPr>
                <w:bCs/>
                <w:color w:val="000000"/>
                <w:lang w:eastAsia="ru-RU" w:bidi="ar-SA"/>
              </w:rPr>
              <w:t xml:space="preserve">Определить, что </w:t>
            </w:r>
            <w:r w:rsidRPr="007D022F">
              <w:rPr>
                <w:b/>
                <w:bCs/>
                <w:color w:val="000000"/>
                <w:lang w:eastAsia="ru-RU" w:bidi="ar-SA"/>
              </w:rPr>
              <w:t>направление акционеру Общества сообщений о проведении заседания или заочного голосования и (или) бюллетеней для голосования по его почтовому адресу возобновляется</w:t>
            </w:r>
            <w:r w:rsidRPr="007D022F">
              <w:rPr>
                <w:bCs/>
                <w:color w:val="000000"/>
                <w:lang w:eastAsia="ru-RU" w:bidi="ar-SA"/>
              </w:rPr>
              <w:t>, если на дату, на которую определяются (фиксируются) лица, имеющие право голоса при принятии решений общим собранием акционеров, в реестр акционеров Общества внесена актуальная информация об акционере и о его почтовом адресе либо регистратору Общества поступило заявление акционера о подтверждении актуальности информации, содержащейся в реестре акционеров Общества. Принятие Советом директоров Общества решения о возобновлении направления по почтовому адресу сообщений о проведении заседания или заочного голосования и (или) бюллетеней для голосования не требуется.</w:t>
            </w:r>
          </w:p>
        </w:tc>
      </w:tr>
    </w:tbl>
    <w:p w:rsidR="00492F9F" w:rsidRPr="00734FE5" w:rsidRDefault="00492F9F">
      <w:pPr>
        <w:rPr>
          <w:color w:val="000000"/>
          <w:sz w:val="21"/>
          <w:szCs w:val="21"/>
        </w:rPr>
      </w:pPr>
    </w:p>
    <w:tbl>
      <w:tblPr>
        <w:tblW w:w="10490" w:type="dxa"/>
        <w:tblInd w:w="-5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68"/>
        <w:gridCol w:w="448"/>
        <w:gridCol w:w="293"/>
        <w:gridCol w:w="1318"/>
        <w:gridCol w:w="415"/>
        <w:gridCol w:w="307"/>
        <w:gridCol w:w="412"/>
        <w:gridCol w:w="1984"/>
        <w:gridCol w:w="851"/>
        <w:gridCol w:w="2551"/>
        <w:gridCol w:w="143"/>
      </w:tblGrid>
      <w:tr w:rsidR="00492F9F" w:rsidRPr="00734FE5" w:rsidTr="00BA75D3">
        <w:trPr>
          <w:cantSplit/>
        </w:trPr>
        <w:tc>
          <w:tcPr>
            <w:tcW w:w="10490" w:type="dxa"/>
            <w:gridSpan w:val="11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3. Подпись</w:t>
            </w:r>
          </w:p>
        </w:tc>
      </w:tr>
      <w:tr w:rsidR="00492F9F" w:rsidRPr="00734FE5" w:rsidTr="00BA75D3">
        <w:trPr>
          <w:cantSplit/>
        </w:trPr>
        <w:tc>
          <w:tcPr>
            <w:tcW w:w="4961" w:type="dxa"/>
            <w:gridSpan w:val="7"/>
            <w:tcBorders>
              <w:top w:val="single" w:sz="1" w:space="0" w:color="000000"/>
              <w:left w:val="single" w:sz="1" w:space="0" w:color="000000"/>
            </w:tcBorders>
            <w:vAlign w:val="bottom"/>
          </w:tcPr>
          <w:p w:rsidR="00492F9F" w:rsidRPr="007D022F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  <w:r w:rsidRPr="007D022F">
              <w:rPr>
                <w:color w:val="000000"/>
                <w:sz w:val="21"/>
                <w:szCs w:val="21"/>
              </w:rPr>
              <w:t xml:space="preserve">3.1. Генеральный директор </w:t>
            </w:r>
          </w:p>
          <w:p w:rsidR="00492F9F" w:rsidRPr="007D022F" w:rsidRDefault="00492F9F">
            <w:pPr>
              <w:ind w:left="57" w:right="57"/>
              <w:jc w:val="both"/>
              <w:rPr>
                <w:rFonts w:eastAsia="Arial"/>
                <w:color w:val="000000"/>
                <w:sz w:val="21"/>
                <w:szCs w:val="21"/>
              </w:rPr>
            </w:pPr>
            <w:r w:rsidRPr="007D022F">
              <w:rPr>
                <w:rFonts w:eastAsia="Arial"/>
                <w:color w:val="000000"/>
                <w:sz w:val="21"/>
                <w:szCs w:val="21"/>
              </w:rPr>
              <w:t xml:space="preserve">        </w:t>
            </w:r>
            <w:r w:rsidR="00ED3D6C" w:rsidRPr="007D022F">
              <w:rPr>
                <w:rFonts w:eastAsia="Arial"/>
                <w:color w:val="000000"/>
                <w:sz w:val="21"/>
                <w:szCs w:val="21"/>
              </w:rPr>
              <w:t xml:space="preserve">ОАО </w:t>
            </w:r>
            <w:r w:rsidRPr="007D022F">
              <w:rPr>
                <w:rFonts w:eastAsia="Arial"/>
                <w:color w:val="000000"/>
                <w:sz w:val="21"/>
                <w:szCs w:val="21"/>
              </w:rPr>
              <w:t>«</w:t>
            </w:r>
            <w:r w:rsidR="00382875" w:rsidRPr="007D022F">
              <w:rPr>
                <w:rFonts w:eastAsia="Arial"/>
                <w:color w:val="000000"/>
                <w:sz w:val="21"/>
                <w:szCs w:val="21"/>
              </w:rPr>
              <w:t>Ямское поле</w:t>
            </w:r>
            <w:r w:rsidRPr="007D022F">
              <w:rPr>
                <w:rFonts w:eastAsia="Arial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984" w:type="dxa"/>
            <w:tcBorders>
              <w:top w:val="single" w:sz="1" w:space="0" w:color="000000"/>
              <w:bottom w:val="single" w:sz="1" w:space="0" w:color="000000"/>
            </w:tcBorders>
            <w:vAlign w:val="bottom"/>
          </w:tcPr>
          <w:p w:rsidR="00492F9F" w:rsidRPr="007D022F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  <w:tc>
          <w:tcPr>
            <w:tcW w:w="2551" w:type="dxa"/>
            <w:tcBorders>
              <w:top w:val="single" w:sz="1" w:space="0" w:color="000000"/>
            </w:tcBorders>
            <w:vAlign w:val="bottom"/>
          </w:tcPr>
          <w:p w:rsidR="00492F9F" w:rsidRPr="00734FE5" w:rsidRDefault="00DE78D7">
            <w:pPr>
              <w:tabs>
                <w:tab w:val="left" w:pos="5408"/>
              </w:tabs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В.А.Чураковский</w:t>
            </w:r>
          </w:p>
        </w:tc>
        <w:tc>
          <w:tcPr>
            <w:tcW w:w="143" w:type="dxa"/>
            <w:tcBorders>
              <w:top w:val="single" w:sz="1" w:space="0" w:color="000000"/>
              <w:right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  <w:tr w:rsidR="00492F9F" w:rsidRPr="00734FE5" w:rsidTr="00BA75D3">
        <w:trPr>
          <w:cantSplit/>
          <w:trHeight w:hRule="exact" w:val="280"/>
        </w:trPr>
        <w:tc>
          <w:tcPr>
            <w:tcW w:w="4961" w:type="dxa"/>
            <w:gridSpan w:val="7"/>
            <w:tcBorders>
              <w:left w:val="single" w:sz="1" w:space="0" w:color="000000"/>
            </w:tcBorders>
          </w:tcPr>
          <w:p w:rsidR="00492F9F" w:rsidRPr="007D022F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</w:tcPr>
          <w:p w:rsidR="00492F9F" w:rsidRPr="007D022F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D022F">
              <w:rPr>
                <w:color w:val="000000"/>
                <w:sz w:val="21"/>
                <w:szCs w:val="21"/>
              </w:rPr>
              <w:t>(подпись)</w:t>
            </w:r>
          </w:p>
        </w:tc>
        <w:tc>
          <w:tcPr>
            <w:tcW w:w="851" w:type="dxa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  <w:tc>
          <w:tcPr>
            <w:tcW w:w="2551" w:type="dxa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  <w:tc>
          <w:tcPr>
            <w:tcW w:w="143" w:type="dxa"/>
            <w:tcBorders>
              <w:right w:val="single" w:sz="1" w:space="0" w:color="000000"/>
            </w:tcBorders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  <w:tr w:rsidR="00492F9F" w:rsidRPr="00734FE5" w:rsidTr="00BA75D3">
        <w:trPr>
          <w:cantSplit/>
        </w:trPr>
        <w:tc>
          <w:tcPr>
            <w:tcW w:w="1768" w:type="dxa"/>
            <w:tcBorders>
              <w:left w:val="single" w:sz="1" w:space="0" w:color="000000"/>
            </w:tcBorders>
            <w:vAlign w:val="bottom"/>
          </w:tcPr>
          <w:p w:rsidR="00492F9F" w:rsidRPr="007D022F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  <w:r w:rsidRPr="007D022F">
              <w:rPr>
                <w:color w:val="000000"/>
                <w:sz w:val="21"/>
                <w:szCs w:val="21"/>
              </w:rPr>
              <w:t>3.2. Дата “</w:t>
            </w:r>
          </w:p>
        </w:tc>
        <w:tc>
          <w:tcPr>
            <w:tcW w:w="448" w:type="dxa"/>
            <w:tcBorders>
              <w:bottom w:val="single" w:sz="1" w:space="0" w:color="000000"/>
            </w:tcBorders>
            <w:vAlign w:val="bottom"/>
          </w:tcPr>
          <w:p w:rsidR="00492F9F" w:rsidRPr="007D022F" w:rsidRDefault="004F4E3F" w:rsidP="00A15774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7D022F">
              <w:rPr>
                <w:color w:val="000000"/>
                <w:sz w:val="18"/>
                <w:szCs w:val="18"/>
              </w:rPr>
              <w:t>«</w:t>
            </w:r>
            <w:r w:rsidR="00A15774" w:rsidRPr="007D022F">
              <w:rPr>
                <w:color w:val="000000"/>
                <w:sz w:val="18"/>
                <w:szCs w:val="18"/>
              </w:rPr>
              <w:t>20</w:t>
            </w:r>
            <w:r w:rsidRPr="007D022F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293" w:type="dxa"/>
            <w:vAlign w:val="bottom"/>
          </w:tcPr>
          <w:p w:rsidR="00492F9F" w:rsidRPr="007D022F" w:rsidRDefault="00492F9F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bottom w:val="single" w:sz="1" w:space="0" w:color="000000"/>
            </w:tcBorders>
            <w:vAlign w:val="bottom"/>
          </w:tcPr>
          <w:p w:rsidR="00492F9F" w:rsidRPr="007D022F" w:rsidRDefault="0069275A" w:rsidP="008675AB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7D022F">
              <w:rPr>
                <w:color w:val="000000"/>
                <w:sz w:val="18"/>
                <w:szCs w:val="18"/>
              </w:rPr>
              <w:t>августа</w:t>
            </w:r>
          </w:p>
        </w:tc>
        <w:tc>
          <w:tcPr>
            <w:tcW w:w="415" w:type="dxa"/>
            <w:vAlign w:val="bottom"/>
          </w:tcPr>
          <w:p w:rsidR="00492F9F" w:rsidRPr="007D022F" w:rsidRDefault="00492F9F">
            <w:pPr>
              <w:snapToGrid w:val="0"/>
              <w:jc w:val="right"/>
              <w:rPr>
                <w:color w:val="000000"/>
                <w:sz w:val="18"/>
                <w:szCs w:val="18"/>
              </w:rPr>
            </w:pPr>
            <w:r w:rsidRPr="007D022F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307" w:type="dxa"/>
            <w:tcBorders>
              <w:bottom w:val="single" w:sz="1" w:space="0" w:color="000000"/>
            </w:tcBorders>
            <w:vAlign w:val="bottom"/>
          </w:tcPr>
          <w:p w:rsidR="00492F9F" w:rsidRPr="007D022F" w:rsidRDefault="00A1799A" w:rsidP="008D1DC3">
            <w:pPr>
              <w:snapToGrid w:val="0"/>
              <w:rPr>
                <w:color w:val="000000"/>
                <w:sz w:val="18"/>
                <w:szCs w:val="18"/>
              </w:rPr>
            </w:pPr>
            <w:r w:rsidRPr="007D022F">
              <w:rPr>
                <w:color w:val="000000"/>
                <w:sz w:val="18"/>
                <w:szCs w:val="18"/>
              </w:rPr>
              <w:t>2</w:t>
            </w:r>
            <w:r w:rsidR="008D1DC3" w:rsidRPr="007D022F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12" w:type="dxa"/>
            <w:vAlign w:val="bottom"/>
          </w:tcPr>
          <w:p w:rsidR="00492F9F" w:rsidRPr="007D022F" w:rsidRDefault="00492F9F" w:rsidP="00DD57D8">
            <w:pPr>
              <w:snapToGrid w:val="0"/>
              <w:rPr>
                <w:color w:val="000000"/>
                <w:sz w:val="18"/>
                <w:szCs w:val="18"/>
              </w:rPr>
            </w:pPr>
            <w:r w:rsidRPr="007D022F">
              <w:rPr>
                <w:color w:val="000000"/>
                <w:sz w:val="18"/>
                <w:szCs w:val="18"/>
              </w:rPr>
              <w:t>г.</w:t>
            </w:r>
          </w:p>
        </w:tc>
        <w:tc>
          <w:tcPr>
            <w:tcW w:w="1984" w:type="dxa"/>
            <w:vAlign w:val="bottom"/>
          </w:tcPr>
          <w:p w:rsidR="00492F9F" w:rsidRPr="007D022F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D022F">
              <w:rPr>
                <w:color w:val="000000"/>
                <w:sz w:val="21"/>
                <w:szCs w:val="21"/>
              </w:rPr>
              <w:t>М.П.</w:t>
            </w:r>
          </w:p>
        </w:tc>
        <w:tc>
          <w:tcPr>
            <w:tcW w:w="3545" w:type="dxa"/>
            <w:gridSpan w:val="3"/>
            <w:tcBorders>
              <w:right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  <w:tr w:rsidR="00492F9F" w:rsidRPr="00734FE5" w:rsidTr="00BA75D3">
        <w:trPr>
          <w:cantSplit/>
        </w:trPr>
        <w:tc>
          <w:tcPr>
            <w:tcW w:w="4961" w:type="dxa"/>
            <w:gridSpan w:val="7"/>
            <w:tcBorders>
              <w:left w:val="single" w:sz="1" w:space="0" w:color="000000"/>
              <w:bottom w:val="single" w:sz="1" w:space="0" w:color="000000"/>
            </w:tcBorders>
          </w:tcPr>
          <w:p w:rsidR="00492F9F" w:rsidRPr="007D022F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tcBorders>
              <w:bottom w:val="single" w:sz="1" w:space="0" w:color="000000"/>
            </w:tcBorders>
          </w:tcPr>
          <w:p w:rsidR="00492F9F" w:rsidRPr="007D022F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545" w:type="dxa"/>
            <w:gridSpan w:val="3"/>
            <w:tcBorders>
              <w:bottom w:val="single" w:sz="1" w:space="0" w:color="000000"/>
              <w:right w:val="single" w:sz="1" w:space="0" w:color="000000"/>
            </w:tcBorders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</w:tbl>
    <w:p w:rsidR="00492F9F" w:rsidRPr="00734FE5" w:rsidRDefault="00492F9F">
      <w:pPr>
        <w:rPr>
          <w:color w:val="000000"/>
          <w:sz w:val="21"/>
          <w:szCs w:val="21"/>
        </w:rPr>
      </w:pPr>
    </w:p>
    <w:sectPr w:rsidR="00492F9F" w:rsidRPr="00734FE5" w:rsidSect="00F26BD1">
      <w:headerReference w:type="default" r:id="rId9"/>
      <w:headerReference w:type="first" r:id="rId10"/>
      <w:footnotePr>
        <w:pos w:val="beneathText"/>
      </w:footnotePr>
      <w:pgSz w:w="11905" w:h="16837"/>
      <w:pgMar w:top="284" w:right="567" w:bottom="284" w:left="85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93D" w:rsidRDefault="0098793D">
      <w:r>
        <w:separator/>
      </w:r>
    </w:p>
  </w:endnote>
  <w:endnote w:type="continuationSeparator" w:id="0">
    <w:p w:rsidR="0098793D" w:rsidRDefault="00987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93D" w:rsidRDefault="0098793D">
      <w:r>
        <w:separator/>
      </w:r>
    </w:p>
  </w:footnote>
  <w:footnote w:type="continuationSeparator" w:id="0">
    <w:p w:rsidR="0098793D" w:rsidRDefault="009879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F90" w:rsidRDefault="009A0F90">
    <w:pPr>
      <w:pStyle w:val="header"/>
      <w:jc w:val="right"/>
      <w:rPr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F90" w:rsidRDefault="009A0F90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E63CB"/>
    <w:multiLevelType w:val="hybridMultilevel"/>
    <w:tmpl w:val="A044E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638F0"/>
    <w:multiLevelType w:val="hybridMultilevel"/>
    <w:tmpl w:val="2098C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A65F8"/>
    <w:multiLevelType w:val="hybridMultilevel"/>
    <w:tmpl w:val="5B6A4C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7842F9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5359B"/>
    <w:multiLevelType w:val="hybridMultilevel"/>
    <w:tmpl w:val="FD9E4932"/>
    <w:lvl w:ilvl="0" w:tplc="10AAC7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25F160B"/>
    <w:multiLevelType w:val="hybridMultilevel"/>
    <w:tmpl w:val="A1D6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D50E71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D54401"/>
    <w:multiLevelType w:val="hybridMultilevel"/>
    <w:tmpl w:val="065A0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FC171A"/>
    <w:multiLevelType w:val="hybridMultilevel"/>
    <w:tmpl w:val="C0A4D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274FC9"/>
    <w:multiLevelType w:val="hybridMultilevel"/>
    <w:tmpl w:val="88744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8D549C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040D32"/>
    <w:multiLevelType w:val="hybridMultilevel"/>
    <w:tmpl w:val="3202F5F6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4"/>
  </w:num>
  <w:num w:numId="5">
    <w:abstractNumId w:val="5"/>
  </w:num>
  <w:num w:numId="6">
    <w:abstractNumId w:val="11"/>
  </w:num>
  <w:num w:numId="7">
    <w:abstractNumId w:val="9"/>
  </w:num>
  <w:num w:numId="8">
    <w:abstractNumId w:val="8"/>
  </w:num>
  <w:num w:numId="9">
    <w:abstractNumId w:val="1"/>
  </w:num>
  <w:num w:numId="10">
    <w:abstractNumId w:val="6"/>
  </w:num>
  <w:num w:numId="11">
    <w:abstractNumId w:val="3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97A"/>
    <w:rsid w:val="00005EED"/>
    <w:rsid w:val="000225C1"/>
    <w:rsid w:val="00024F86"/>
    <w:rsid w:val="00031DFD"/>
    <w:rsid w:val="00032BBC"/>
    <w:rsid w:val="00036177"/>
    <w:rsid w:val="000363A0"/>
    <w:rsid w:val="00045E20"/>
    <w:rsid w:val="000461A2"/>
    <w:rsid w:val="000469B0"/>
    <w:rsid w:val="00091378"/>
    <w:rsid w:val="000A22E4"/>
    <w:rsid w:val="000C27F6"/>
    <w:rsid w:val="000D0EB0"/>
    <w:rsid w:val="000E4E78"/>
    <w:rsid w:val="000E6581"/>
    <w:rsid w:val="000F561A"/>
    <w:rsid w:val="00103B55"/>
    <w:rsid w:val="001055D3"/>
    <w:rsid w:val="0010771F"/>
    <w:rsid w:val="00121E92"/>
    <w:rsid w:val="00124A9E"/>
    <w:rsid w:val="00126E73"/>
    <w:rsid w:val="001314A0"/>
    <w:rsid w:val="0013489B"/>
    <w:rsid w:val="00160A2D"/>
    <w:rsid w:val="00176162"/>
    <w:rsid w:val="001B61E4"/>
    <w:rsid w:val="001C1693"/>
    <w:rsid w:val="001C22DC"/>
    <w:rsid w:val="001C74A1"/>
    <w:rsid w:val="00241BDE"/>
    <w:rsid w:val="0025648C"/>
    <w:rsid w:val="00265F75"/>
    <w:rsid w:val="00267073"/>
    <w:rsid w:val="002801EA"/>
    <w:rsid w:val="002926DB"/>
    <w:rsid w:val="002929F9"/>
    <w:rsid w:val="00295D17"/>
    <w:rsid w:val="002C0F29"/>
    <w:rsid w:val="002F0B53"/>
    <w:rsid w:val="002F1CE7"/>
    <w:rsid w:val="003058C8"/>
    <w:rsid w:val="00311D33"/>
    <w:rsid w:val="00320CB7"/>
    <w:rsid w:val="00334915"/>
    <w:rsid w:val="00351D5D"/>
    <w:rsid w:val="00355E8B"/>
    <w:rsid w:val="0036651B"/>
    <w:rsid w:val="00376056"/>
    <w:rsid w:val="00382875"/>
    <w:rsid w:val="0039197B"/>
    <w:rsid w:val="003939DE"/>
    <w:rsid w:val="00397598"/>
    <w:rsid w:val="003A1B95"/>
    <w:rsid w:val="003C38AB"/>
    <w:rsid w:val="003C69FD"/>
    <w:rsid w:val="003E03A5"/>
    <w:rsid w:val="00417181"/>
    <w:rsid w:val="00420637"/>
    <w:rsid w:val="00420E29"/>
    <w:rsid w:val="00446A5F"/>
    <w:rsid w:val="004710A5"/>
    <w:rsid w:val="004719C6"/>
    <w:rsid w:val="0047378B"/>
    <w:rsid w:val="004810EE"/>
    <w:rsid w:val="00490850"/>
    <w:rsid w:val="00492F9F"/>
    <w:rsid w:val="00495E40"/>
    <w:rsid w:val="004B405E"/>
    <w:rsid w:val="004C1005"/>
    <w:rsid w:val="004D0260"/>
    <w:rsid w:val="004D0ED7"/>
    <w:rsid w:val="004F4E3F"/>
    <w:rsid w:val="004F5332"/>
    <w:rsid w:val="00502236"/>
    <w:rsid w:val="0050449D"/>
    <w:rsid w:val="00512F58"/>
    <w:rsid w:val="00525DF3"/>
    <w:rsid w:val="00542707"/>
    <w:rsid w:val="00555D69"/>
    <w:rsid w:val="0058729E"/>
    <w:rsid w:val="00591D19"/>
    <w:rsid w:val="005E1305"/>
    <w:rsid w:val="005E2A3D"/>
    <w:rsid w:val="005E63A7"/>
    <w:rsid w:val="005E660B"/>
    <w:rsid w:val="00611854"/>
    <w:rsid w:val="0062697A"/>
    <w:rsid w:val="00634730"/>
    <w:rsid w:val="006519FB"/>
    <w:rsid w:val="00657D31"/>
    <w:rsid w:val="00662CE3"/>
    <w:rsid w:val="00675B6F"/>
    <w:rsid w:val="0069275A"/>
    <w:rsid w:val="00693F12"/>
    <w:rsid w:val="006C1E44"/>
    <w:rsid w:val="007078AD"/>
    <w:rsid w:val="00734FE5"/>
    <w:rsid w:val="00740F8C"/>
    <w:rsid w:val="00741A52"/>
    <w:rsid w:val="0074356B"/>
    <w:rsid w:val="007C16CB"/>
    <w:rsid w:val="007C1A69"/>
    <w:rsid w:val="007C73FB"/>
    <w:rsid w:val="007D022F"/>
    <w:rsid w:val="007E0FE5"/>
    <w:rsid w:val="008009BE"/>
    <w:rsid w:val="00802B4E"/>
    <w:rsid w:val="00845E29"/>
    <w:rsid w:val="0085602F"/>
    <w:rsid w:val="008562D5"/>
    <w:rsid w:val="008675AB"/>
    <w:rsid w:val="00886C59"/>
    <w:rsid w:val="00893E0C"/>
    <w:rsid w:val="008946A4"/>
    <w:rsid w:val="008A7C9D"/>
    <w:rsid w:val="008C1AA3"/>
    <w:rsid w:val="008C51FF"/>
    <w:rsid w:val="008D1DC3"/>
    <w:rsid w:val="008D4782"/>
    <w:rsid w:val="008D788A"/>
    <w:rsid w:val="008E3FFC"/>
    <w:rsid w:val="00937038"/>
    <w:rsid w:val="009508A0"/>
    <w:rsid w:val="009620BC"/>
    <w:rsid w:val="00970607"/>
    <w:rsid w:val="00971280"/>
    <w:rsid w:val="00974A4F"/>
    <w:rsid w:val="0098793D"/>
    <w:rsid w:val="00991CEA"/>
    <w:rsid w:val="009A0F90"/>
    <w:rsid w:val="009B360E"/>
    <w:rsid w:val="009F4B50"/>
    <w:rsid w:val="00A15774"/>
    <w:rsid w:val="00A1799A"/>
    <w:rsid w:val="00A34733"/>
    <w:rsid w:val="00A435EA"/>
    <w:rsid w:val="00A43EB2"/>
    <w:rsid w:val="00A456E8"/>
    <w:rsid w:val="00A657BA"/>
    <w:rsid w:val="00A67A57"/>
    <w:rsid w:val="00AA033F"/>
    <w:rsid w:val="00AB650A"/>
    <w:rsid w:val="00AD00B3"/>
    <w:rsid w:val="00AD0554"/>
    <w:rsid w:val="00B14BD4"/>
    <w:rsid w:val="00B20EC9"/>
    <w:rsid w:val="00B2354A"/>
    <w:rsid w:val="00B50911"/>
    <w:rsid w:val="00B56064"/>
    <w:rsid w:val="00B61A18"/>
    <w:rsid w:val="00B9085A"/>
    <w:rsid w:val="00B95575"/>
    <w:rsid w:val="00B96B71"/>
    <w:rsid w:val="00BA75D3"/>
    <w:rsid w:val="00BC19AE"/>
    <w:rsid w:val="00BC53E0"/>
    <w:rsid w:val="00BD26AD"/>
    <w:rsid w:val="00BE2E94"/>
    <w:rsid w:val="00C17617"/>
    <w:rsid w:val="00C21204"/>
    <w:rsid w:val="00C251E2"/>
    <w:rsid w:val="00C25BAE"/>
    <w:rsid w:val="00C36F2C"/>
    <w:rsid w:val="00C436D7"/>
    <w:rsid w:val="00C66F97"/>
    <w:rsid w:val="00C764B2"/>
    <w:rsid w:val="00C87FCC"/>
    <w:rsid w:val="00C93B73"/>
    <w:rsid w:val="00C95A07"/>
    <w:rsid w:val="00CB1697"/>
    <w:rsid w:val="00CB262F"/>
    <w:rsid w:val="00CB54EC"/>
    <w:rsid w:val="00CD5E99"/>
    <w:rsid w:val="00CE0AFD"/>
    <w:rsid w:val="00CE1070"/>
    <w:rsid w:val="00CE213B"/>
    <w:rsid w:val="00CE323B"/>
    <w:rsid w:val="00CF429D"/>
    <w:rsid w:val="00CF557F"/>
    <w:rsid w:val="00CF5CAE"/>
    <w:rsid w:val="00CF7392"/>
    <w:rsid w:val="00D22803"/>
    <w:rsid w:val="00D56611"/>
    <w:rsid w:val="00D62AF0"/>
    <w:rsid w:val="00D652EC"/>
    <w:rsid w:val="00D8095B"/>
    <w:rsid w:val="00D8456E"/>
    <w:rsid w:val="00D96B80"/>
    <w:rsid w:val="00DA761E"/>
    <w:rsid w:val="00DB78B3"/>
    <w:rsid w:val="00DC152B"/>
    <w:rsid w:val="00DC6799"/>
    <w:rsid w:val="00DD57D8"/>
    <w:rsid w:val="00DD67EA"/>
    <w:rsid w:val="00DE78D7"/>
    <w:rsid w:val="00E053A3"/>
    <w:rsid w:val="00E44011"/>
    <w:rsid w:val="00E448BD"/>
    <w:rsid w:val="00E4731C"/>
    <w:rsid w:val="00E627BF"/>
    <w:rsid w:val="00E958E7"/>
    <w:rsid w:val="00EA261D"/>
    <w:rsid w:val="00EB1DA2"/>
    <w:rsid w:val="00ED3D6C"/>
    <w:rsid w:val="00ED4271"/>
    <w:rsid w:val="00ED4392"/>
    <w:rsid w:val="00EE3EEC"/>
    <w:rsid w:val="00EF7554"/>
    <w:rsid w:val="00F0503F"/>
    <w:rsid w:val="00F13EB6"/>
    <w:rsid w:val="00F15EB3"/>
    <w:rsid w:val="00F24E35"/>
    <w:rsid w:val="00F26BD1"/>
    <w:rsid w:val="00F34F0D"/>
    <w:rsid w:val="00F50664"/>
    <w:rsid w:val="00F66A50"/>
    <w:rsid w:val="00F76FA4"/>
    <w:rsid w:val="00F77D35"/>
    <w:rsid w:val="00F830D4"/>
    <w:rsid w:val="00F90E57"/>
    <w:rsid w:val="00F9133F"/>
    <w:rsid w:val="00FA13D0"/>
    <w:rsid w:val="00FA6477"/>
    <w:rsid w:val="00FB5508"/>
    <w:rsid w:val="00FD582D"/>
    <w:rsid w:val="00FE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9572C3-9E1A-4CDB-9039-F5D23945F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en-US" w:bidi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bsatz-Standardschriftart">
    <w:name w:val="Absatz-Standardschriftart"/>
  </w:style>
  <w:style w:type="character" w:customStyle="1" w:styleId="DefaultParagraphFont">
    <w:name w:val="Default Paragraph Font"/>
  </w:style>
  <w:style w:type="character" w:styleId="a3">
    <w:name w:val="Hyperlink"/>
    <w:rPr>
      <w:color w:val="000080"/>
      <w:u w:val="single"/>
      <w:lang/>
    </w:rPr>
  </w:style>
  <w:style w:type="character" w:customStyle="1" w:styleId="a4">
    <w:name w:val="Символ нумерации"/>
  </w:style>
  <w:style w:type="paragraph" w:customStyle="1" w:styleId="a5">
    <w:name w:val="Title"/>
    <w:basedOn w:val="a"/>
    <w:next w:val="a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ConsNonformat">
    <w:name w:val="ConsNonformat"/>
    <w:pPr>
      <w:widowControl w:val="0"/>
      <w:suppressAutoHyphens/>
      <w:autoSpaceDE w:val="0"/>
      <w:jc w:val="both"/>
    </w:pPr>
    <w:rPr>
      <w:rFonts w:ascii="Courier New" w:eastAsia="Courier New" w:hAnsi="Courier New" w:cs="Courier New"/>
      <w:lang w:eastAsia="en-US" w:bidi="en-US"/>
    </w:rPr>
  </w:style>
  <w:style w:type="paragraph" w:customStyle="1" w:styleId="ConsNormal">
    <w:name w:val="ConsNormal"/>
    <w:pPr>
      <w:widowControl w:val="0"/>
      <w:suppressAutoHyphens/>
      <w:autoSpaceDE w:val="0"/>
      <w:ind w:right="19771" w:firstLine="539"/>
      <w:jc w:val="both"/>
    </w:pPr>
    <w:rPr>
      <w:rFonts w:ascii="Courier New" w:eastAsia="Courier New" w:hAnsi="Courier New" w:cs="Courier New"/>
      <w:lang w:val="en-US" w:eastAsia="en-US" w:bidi="en-US"/>
    </w:rPr>
  </w:style>
  <w:style w:type="paragraph" w:customStyle="1" w:styleId="header">
    <w:name w:val="header"/>
    <w:basedOn w:val="a"/>
    <w:pPr>
      <w:tabs>
        <w:tab w:val="center" w:pos="4153"/>
        <w:tab w:val="right" w:pos="8306"/>
      </w:tabs>
    </w:pPr>
  </w:style>
  <w:style w:type="paragraph" w:customStyle="1" w:styleId="footer">
    <w:name w:val="footer"/>
    <w:basedOn w:val="a"/>
    <w:pPr>
      <w:tabs>
        <w:tab w:val="center" w:pos="4153"/>
        <w:tab w:val="right" w:pos="8306"/>
      </w:tabs>
    </w:pPr>
  </w:style>
  <w:style w:type="paragraph" w:styleId="a8">
    <w:name w:val="header"/>
    <w:basedOn w:val="a"/>
    <w:pPr>
      <w:suppressLineNumbers/>
      <w:tabs>
        <w:tab w:val="center" w:pos="4960"/>
        <w:tab w:val="right" w:pos="9921"/>
      </w:tabs>
    </w:p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en-US" w:bidi="en-US"/>
    </w:rPr>
  </w:style>
  <w:style w:type="paragraph" w:customStyle="1" w:styleId="ConsPlusNonformat">
    <w:name w:val="ConsPlusNonformat"/>
    <w:basedOn w:val="a"/>
    <w:next w:val="ConsPlusNormal"/>
    <w:rPr>
      <w:rFonts w:ascii="Courier New" w:eastAsia="Courier New" w:hAnsi="Courier New" w:cs="Courier New"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 w:cs="Arial"/>
      <w:b/>
      <w:bCs/>
    </w:rPr>
  </w:style>
  <w:style w:type="paragraph" w:customStyle="1" w:styleId="ConsPlusCell">
    <w:name w:val="ConsPlusCell"/>
    <w:basedOn w:val="a"/>
    <w:rPr>
      <w:rFonts w:ascii="Arial" w:eastAsia="Arial" w:hAnsi="Arial" w:cs="Arial"/>
    </w:rPr>
  </w:style>
  <w:style w:type="paragraph" w:customStyle="1" w:styleId="ConsPlusDocList">
    <w:name w:val="ConsPlusDocList"/>
    <w:basedOn w:val="a"/>
    <w:rPr>
      <w:rFonts w:ascii="Courier New" w:eastAsia="Courier New" w:hAnsi="Courier New" w:cs="Courier New"/>
    </w:rPr>
  </w:style>
  <w:style w:type="paragraph" w:styleId="3">
    <w:name w:val="Body Text Indent 3"/>
    <w:basedOn w:val="a"/>
    <w:rsid w:val="00D56611"/>
    <w:pPr>
      <w:widowControl/>
      <w:suppressAutoHyphens w:val="0"/>
      <w:autoSpaceDE/>
      <w:spacing w:after="120"/>
      <w:ind w:left="283"/>
    </w:pPr>
    <w:rPr>
      <w:sz w:val="16"/>
      <w:szCs w:val="16"/>
      <w:lang w:eastAsia="ru-RU" w:bidi="ar-SA"/>
    </w:rPr>
  </w:style>
  <w:style w:type="paragraph" w:customStyle="1" w:styleId="ab">
    <w:name w:val=" Знак Знак Знак Знак"/>
    <w:basedOn w:val="a"/>
    <w:rsid w:val="00DA761E"/>
    <w:pPr>
      <w:widowControl/>
      <w:suppressAutoHyphens w:val="0"/>
      <w:autoSpaceDE/>
    </w:pPr>
    <w:rPr>
      <w:lang w:val="en-US" w:bidi="ar-SA"/>
    </w:rPr>
  </w:style>
  <w:style w:type="paragraph" w:styleId="ac">
    <w:name w:val="Balloon Text"/>
    <w:basedOn w:val="a"/>
    <w:link w:val="ad"/>
    <w:rsid w:val="00F26BD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F26BD1"/>
    <w:rPr>
      <w:rFonts w:ascii="Segoe UI" w:hAnsi="Segoe UI" w:cs="Segoe UI"/>
      <w:sz w:val="18"/>
      <w:szCs w:val="18"/>
      <w:lang w:eastAsia="en-US" w:bidi="en-US"/>
    </w:rPr>
  </w:style>
  <w:style w:type="paragraph" w:customStyle="1" w:styleId="2">
    <w:name w:val="Основной текст2"/>
    <w:basedOn w:val="a"/>
    <w:rsid w:val="00EA261D"/>
    <w:pPr>
      <w:shd w:val="clear" w:color="auto" w:fill="FFFFFF"/>
      <w:suppressAutoHyphens w:val="0"/>
      <w:autoSpaceDE/>
      <w:spacing w:before="180" w:line="250" w:lineRule="exact"/>
      <w:jc w:val="both"/>
    </w:pPr>
    <w:rPr>
      <w:b/>
      <w:bCs/>
      <w:sz w:val="22"/>
      <w:szCs w:val="22"/>
      <w:lang w:bidi="ar-SA"/>
    </w:rPr>
  </w:style>
  <w:style w:type="paragraph" w:customStyle="1" w:styleId="100">
    <w:name w:val=" Знак Знак10"/>
    <w:basedOn w:val="a"/>
    <w:link w:val="a0"/>
    <w:rsid w:val="00DE78D7"/>
    <w:pPr>
      <w:widowControl/>
      <w:suppressAutoHyphens w:val="0"/>
      <w:autoSpaceDE/>
    </w:pPr>
    <w:rPr>
      <w:lang w:val="en-US" w:bidi="ar-SA"/>
    </w:rPr>
  </w:style>
  <w:style w:type="paragraph" w:styleId="ae">
    <w:name w:val="List Paragraph"/>
    <w:basedOn w:val="a"/>
    <w:uiPriority w:val="34"/>
    <w:qFormat/>
    <w:rsid w:val="00DE78D7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bidi="ar-SA"/>
    </w:rPr>
  </w:style>
  <w:style w:type="paragraph" w:styleId="af">
    <w:name w:val="No Spacing"/>
    <w:uiPriority w:val="1"/>
    <w:qFormat/>
    <w:rsid w:val="00591D19"/>
    <w:pPr>
      <w:suppressAutoHyphens/>
    </w:pPr>
    <w:rPr>
      <w:sz w:val="24"/>
      <w:szCs w:val="24"/>
      <w:lang w:eastAsia="ar-SA"/>
    </w:rPr>
  </w:style>
  <w:style w:type="paragraph" w:styleId="20">
    <w:name w:val="Body Text Indent 2"/>
    <w:basedOn w:val="a"/>
    <w:link w:val="21"/>
    <w:rsid w:val="00525DF3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link w:val="20"/>
    <w:rsid w:val="00525DF3"/>
    <w:rPr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6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1prime.ru/Portal/Default.aspx?emId=771480216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925F1C-3FC5-42CB-BBE0-BD78EAD62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Ïðèëîæåíèå 1</vt:lpstr>
    </vt:vector>
  </TitlesOfParts>
  <Company>TPNauka</Company>
  <LinksUpToDate>false</LinksUpToDate>
  <CharactersWithSpaces>3701</CharactersWithSpaces>
  <SharedDoc>false</SharedDoc>
  <HLinks>
    <vt:vector size="6" baseType="variant">
      <vt:variant>
        <vt:i4>3604539</vt:i4>
      </vt:variant>
      <vt:variant>
        <vt:i4>0</vt:i4>
      </vt:variant>
      <vt:variant>
        <vt:i4>0</vt:i4>
      </vt:variant>
      <vt:variant>
        <vt:i4>5</vt:i4>
      </vt:variant>
      <vt:variant>
        <vt:lpwstr>http://disclosure.1prime.ru/Portal/Default.aspx?emId=7714802161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Ïðèëîæåíèå 1</dc:title>
  <dc:subject/>
  <dc:creator>Prof-PetuhovaOV</dc:creator>
  <cp:keywords/>
  <cp:lastModifiedBy>1</cp:lastModifiedBy>
  <cp:revision>2</cp:revision>
  <cp:lastPrinted>2023-08-14T07:57:00Z</cp:lastPrinted>
  <dcterms:created xsi:type="dcterms:W3CDTF">2024-08-20T17:44:00Z</dcterms:created>
  <dcterms:modified xsi:type="dcterms:W3CDTF">2024-08-20T17:44:00Z</dcterms:modified>
</cp:coreProperties>
</file>